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4A" w:rsidRPr="00E84A2C" w:rsidRDefault="00652B4A" w:rsidP="00652B4A">
      <w:pPr>
        <w:jc w:val="center"/>
        <w:rPr>
          <w:rFonts w:ascii="Times New Roman" w:hAnsi="Times New Roman"/>
          <w:b/>
          <w:i/>
          <w:noProof/>
          <w:sz w:val="28"/>
          <w:szCs w:val="28"/>
        </w:rPr>
      </w:pPr>
      <w:r w:rsidRPr="00E84A2C">
        <w:rPr>
          <w:rFonts w:ascii="Times New Roman" w:hAnsi="Times New Roman"/>
          <w:b/>
          <w:i/>
          <w:noProof/>
          <w:sz w:val="28"/>
          <w:szCs w:val="28"/>
        </w:rPr>
        <w:t>Preserving the Past</w:t>
      </w:r>
    </w:p>
    <w:p w:rsidR="00652B4A" w:rsidRPr="00E84A2C" w:rsidRDefault="00652B4A" w:rsidP="00652B4A">
      <w:pPr>
        <w:jc w:val="center"/>
        <w:rPr>
          <w:rFonts w:ascii="Times New Roman" w:hAnsi="Times New Roman"/>
          <w:b/>
          <w:noProof/>
          <w:sz w:val="24"/>
          <w:szCs w:val="24"/>
        </w:rPr>
      </w:pPr>
      <w:r w:rsidRPr="00E84A2C">
        <w:rPr>
          <w:rFonts w:ascii="Times New Roman" w:hAnsi="Times New Roman"/>
          <w:b/>
          <w:noProof/>
          <w:sz w:val="24"/>
          <w:szCs w:val="24"/>
        </w:rPr>
        <w:t>By Tom Maxson</w:t>
      </w:r>
    </w:p>
    <w:p w:rsidR="00652B4A" w:rsidRPr="008D2C86" w:rsidRDefault="00652B4A" w:rsidP="00652B4A">
      <w:pPr>
        <w:jc w:val="center"/>
        <w:rPr>
          <w:rFonts w:ascii="Times New Roman" w:hAnsi="Times New Roman"/>
          <w:b/>
          <w:noProof/>
          <w:sz w:val="28"/>
          <w:szCs w:val="28"/>
        </w:rPr>
      </w:pPr>
    </w:p>
    <w:p w:rsidR="00652B4A" w:rsidRDefault="00652B4A" w:rsidP="00652B4A">
      <w:pPr>
        <w:jc w:val="center"/>
        <w:rPr>
          <w:rFonts w:ascii="Times New Roman" w:hAnsi="Times New Roman"/>
          <w:b/>
          <w:noProof/>
          <w:sz w:val="28"/>
          <w:szCs w:val="28"/>
        </w:rPr>
      </w:pPr>
      <w:r>
        <w:rPr>
          <w:rFonts w:ascii="Times New Roman" w:hAnsi="Times New Roman"/>
          <w:b/>
          <w:noProof/>
          <w:sz w:val="28"/>
          <w:szCs w:val="28"/>
        </w:rPr>
        <w:t>The Fishkill Supply Depot and Encampment</w:t>
      </w:r>
    </w:p>
    <w:p w:rsidR="00652B4A" w:rsidRDefault="00652B4A" w:rsidP="00652B4A">
      <w:pPr>
        <w:jc w:val="center"/>
        <w:rPr>
          <w:rFonts w:ascii="Times New Roman" w:hAnsi="Times New Roman"/>
          <w:b/>
          <w:noProof/>
          <w:sz w:val="28"/>
          <w:szCs w:val="28"/>
        </w:rPr>
      </w:pPr>
    </w:p>
    <w:p w:rsidR="00652B4A" w:rsidRDefault="00652B4A" w:rsidP="00B86821">
      <w:pPr>
        <w:jc w:val="both"/>
        <w:rPr>
          <w:rFonts w:ascii="Times New Roman" w:hAnsi="Times New Roman"/>
          <w:noProof/>
          <w:sz w:val="24"/>
          <w:szCs w:val="24"/>
        </w:rPr>
      </w:pPr>
      <w:r>
        <w:rPr>
          <w:rFonts w:ascii="Times New Roman" w:hAnsi="Times New Roman"/>
          <w:b/>
          <w:noProof/>
          <w:sz w:val="28"/>
          <w:szCs w:val="28"/>
        </w:rPr>
        <w:t xml:space="preserve">   </w:t>
      </w:r>
      <w:r w:rsidRPr="00652B4A">
        <w:rPr>
          <w:rFonts w:ascii="Times New Roman" w:hAnsi="Times New Roman"/>
          <w:noProof/>
          <w:sz w:val="24"/>
          <w:szCs w:val="24"/>
        </w:rPr>
        <w:t xml:space="preserve">One of the most significant </w:t>
      </w:r>
      <w:r>
        <w:rPr>
          <w:rFonts w:ascii="Times New Roman" w:hAnsi="Times New Roman"/>
          <w:noProof/>
          <w:sz w:val="24"/>
          <w:szCs w:val="24"/>
        </w:rPr>
        <w:t>Revolutionary War historical site</w:t>
      </w:r>
      <w:r w:rsidR="000433E6">
        <w:rPr>
          <w:rFonts w:ascii="Times New Roman" w:hAnsi="Times New Roman"/>
          <w:noProof/>
          <w:sz w:val="24"/>
          <w:szCs w:val="24"/>
        </w:rPr>
        <w:t>s</w:t>
      </w:r>
      <w:r>
        <w:rPr>
          <w:rFonts w:ascii="Times New Roman" w:hAnsi="Times New Roman"/>
          <w:noProof/>
          <w:sz w:val="24"/>
          <w:szCs w:val="24"/>
        </w:rPr>
        <w:t xml:space="preserve"> lies across the border from Putnam County in the town of Fishkill.</w:t>
      </w:r>
    </w:p>
    <w:p w:rsidR="00652B4A" w:rsidRDefault="00B86821" w:rsidP="00B86821">
      <w:pPr>
        <w:tabs>
          <w:tab w:val="left" w:pos="2775"/>
        </w:tabs>
        <w:rPr>
          <w:rFonts w:ascii="Times New Roman" w:hAnsi="Times New Roman"/>
          <w:noProof/>
          <w:sz w:val="24"/>
          <w:szCs w:val="24"/>
        </w:rPr>
      </w:pPr>
      <w:r>
        <w:rPr>
          <w:rFonts w:ascii="Times New Roman" w:hAnsi="Times New Roman"/>
          <w:noProof/>
          <w:sz w:val="24"/>
          <w:szCs w:val="24"/>
        </w:rPr>
        <w:tab/>
      </w:r>
    </w:p>
    <w:p w:rsidR="00652B4A" w:rsidRDefault="00652B4A" w:rsidP="008E41E2">
      <w:pPr>
        <w:jc w:val="both"/>
        <w:rPr>
          <w:rFonts w:ascii="Times New Roman" w:hAnsi="Times New Roman"/>
          <w:noProof/>
          <w:sz w:val="24"/>
          <w:szCs w:val="24"/>
        </w:rPr>
      </w:pPr>
      <w:r>
        <w:rPr>
          <w:rFonts w:ascii="Times New Roman" w:hAnsi="Times New Roman"/>
          <w:noProof/>
          <w:sz w:val="24"/>
          <w:szCs w:val="24"/>
        </w:rPr>
        <w:t xml:space="preserve">   The Fishkill Supply Depot and Encampment, </w:t>
      </w:r>
      <w:r w:rsidR="00433EB0">
        <w:rPr>
          <w:rFonts w:ascii="Times New Roman" w:hAnsi="Times New Roman"/>
          <w:noProof/>
          <w:sz w:val="24"/>
          <w:szCs w:val="24"/>
        </w:rPr>
        <w:t xml:space="preserve">located on what was the Albany Post Road, </w:t>
      </w:r>
      <w:r>
        <w:rPr>
          <w:rFonts w:ascii="Times New Roman" w:hAnsi="Times New Roman"/>
          <w:noProof/>
          <w:sz w:val="24"/>
          <w:szCs w:val="24"/>
        </w:rPr>
        <w:t>o</w:t>
      </w:r>
      <w:r w:rsidR="00433EB0">
        <w:rPr>
          <w:rFonts w:ascii="Times New Roman" w:hAnsi="Times New Roman"/>
          <w:noProof/>
          <w:sz w:val="24"/>
          <w:szCs w:val="24"/>
        </w:rPr>
        <w:t>r</w:t>
      </w:r>
      <w:r>
        <w:rPr>
          <w:rFonts w:ascii="Times New Roman" w:hAnsi="Times New Roman"/>
          <w:noProof/>
          <w:sz w:val="24"/>
          <w:szCs w:val="24"/>
        </w:rPr>
        <w:t xml:space="preserve"> Route 9</w:t>
      </w:r>
      <w:r w:rsidR="00433EB0">
        <w:rPr>
          <w:rFonts w:ascii="Times New Roman" w:hAnsi="Times New Roman"/>
          <w:noProof/>
          <w:sz w:val="24"/>
          <w:szCs w:val="24"/>
        </w:rPr>
        <w:t xml:space="preserve"> today</w:t>
      </w:r>
      <w:r>
        <w:rPr>
          <w:rFonts w:ascii="Times New Roman" w:hAnsi="Times New Roman"/>
          <w:noProof/>
          <w:sz w:val="24"/>
          <w:szCs w:val="24"/>
        </w:rPr>
        <w:t xml:space="preserve">, was where the patriots kept their material and supplies needed to maintain the Continental Army’s ability to fight the British. The King’s forces were intent on securing the North River (Hudson River), thus severing and dividing the colonies and breaking their chain of supplies and support. </w:t>
      </w:r>
      <w:r w:rsidR="00B86821">
        <w:rPr>
          <w:rFonts w:ascii="Times New Roman" w:hAnsi="Times New Roman"/>
          <w:noProof/>
          <w:sz w:val="24"/>
          <w:szCs w:val="24"/>
        </w:rPr>
        <w:t>The Depot</w:t>
      </w:r>
      <w:r>
        <w:rPr>
          <w:rFonts w:ascii="Times New Roman" w:hAnsi="Times New Roman"/>
          <w:noProof/>
          <w:sz w:val="24"/>
          <w:szCs w:val="24"/>
        </w:rPr>
        <w:t xml:space="preserve"> was established </w:t>
      </w:r>
      <w:r w:rsidR="00D34956">
        <w:rPr>
          <w:rFonts w:ascii="Times New Roman" w:hAnsi="Times New Roman"/>
          <w:noProof/>
          <w:sz w:val="24"/>
          <w:szCs w:val="24"/>
        </w:rPr>
        <w:t>on</w:t>
      </w:r>
      <w:r>
        <w:rPr>
          <w:rFonts w:ascii="Times New Roman" w:hAnsi="Times New Roman"/>
          <w:noProof/>
          <w:sz w:val="24"/>
          <w:szCs w:val="24"/>
        </w:rPr>
        <w:t xml:space="preserve"> </w:t>
      </w:r>
      <w:r w:rsidR="00941878">
        <w:rPr>
          <w:rFonts w:ascii="Times New Roman" w:hAnsi="Times New Roman"/>
          <w:noProof/>
          <w:sz w:val="24"/>
          <w:szCs w:val="24"/>
        </w:rPr>
        <w:t xml:space="preserve">the orders of </w:t>
      </w:r>
      <w:r>
        <w:rPr>
          <w:rFonts w:ascii="Times New Roman" w:hAnsi="Times New Roman"/>
          <w:noProof/>
          <w:sz w:val="24"/>
          <w:szCs w:val="24"/>
        </w:rPr>
        <w:t>General George Washington</w:t>
      </w:r>
      <w:r w:rsidR="00941878">
        <w:rPr>
          <w:rFonts w:ascii="Times New Roman" w:hAnsi="Times New Roman"/>
          <w:noProof/>
          <w:sz w:val="24"/>
          <w:szCs w:val="24"/>
        </w:rPr>
        <w:t xml:space="preserve"> in 1776</w:t>
      </w:r>
      <w:r>
        <w:rPr>
          <w:rFonts w:ascii="Times New Roman" w:hAnsi="Times New Roman"/>
          <w:noProof/>
          <w:sz w:val="24"/>
          <w:szCs w:val="24"/>
        </w:rPr>
        <w:t xml:space="preserve">, who was a frequent visitor throughout the war years. </w:t>
      </w:r>
      <w:r w:rsidR="00B86821">
        <w:rPr>
          <w:rFonts w:ascii="Times New Roman" w:hAnsi="Times New Roman"/>
          <w:noProof/>
          <w:sz w:val="24"/>
          <w:szCs w:val="24"/>
        </w:rPr>
        <w:t>It</w:t>
      </w:r>
      <w:r w:rsidR="00941878">
        <w:rPr>
          <w:rFonts w:ascii="Times New Roman" w:hAnsi="Times New Roman"/>
          <w:noProof/>
          <w:sz w:val="24"/>
          <w:szCs w:val="24"/>
        </w:rPr>
        <w:t xml:space="preserve"> was instrumental in assisting the patriot forces in their victory at Saratoga in 1779, which was considered a turning point in the eventual American victory in 1783.</w:t>
      </w:r>
    </w:p>
    <w:p w:rsidR="00941878" w:rsidRDefault="00941878" w:rsidP="00652B4A">
      <w:pPr>
        <w:rPr>
          <w:rFonts w:ascii="Times New Roman" w:hAnsi="Times New Roman"/>
          <w:noProof/>
          <w:sz w:val="24"/>
          <w:szCs w:val="24"/>
        </w:rPr>
      </w:pPr>
    </w:p>
    <w:p w:rsidR="0060635B" w:rsidRDefault="00941878" w:rsidP="008E41E2">
      <w:pPr>
        <w:jc w:val="both"/>
        <w:rPr>
          <w:rFonts w:ascii="Times New Roman" w:hAnsi="Times New Roman"/>
          <w:noProof/>
          <w:sz w:val="24"/>
          <w:szCs w:val="24"/>
        </w:rPr>
      </w:pPr>
      <w:r>
        <w:rPr>
          <w:rFonts w:ascii="Times New Roman" w:hAnsi="Times New Roman"/>
          <w:noProof/>
          <w:sz w:val="24"/>
          <w:szCs w:val="24"/>
        </w:rPr>
        <w:t xml:space="preserve">   As described in 1850 by Benson J. Lossing, in his “Pictorial Field Book of the Revolution”, “Securely sheltered by high mountains from invasion from below, and surrounded by a fertile country, it (Fishkill) was chosen as a place of safe depository for military stores; for the confinement of Tory prisoners and others captured </w:t>
      </w:r>
      <w:r w:rsidR="00A831F4">
        <w:rPr>
          <w:rFonts w:ascii="Times New Roman" w:hAnsi="Times New Roman"/>
          <w:noProof/>
          <w:sz w:val="24"/>
          <w:szCs w:val="24"/>
        </w:rPr>
        <w:t>by strategy or in partisan skirmishes upon the Neutral Ground, in West Chester; and, for a while, as the place of encampment of a portion of the Continental Army, and the quiet deliberations of the state Legislature.</w:t>
      </w:r>
      <w:r w:rsidR="0060635B">
        <w:rPr>
          <w:rFonts w:ascii="Times New Roman" w:hAnsi="Times New Roman"/>
          <w:noProof/>
          <w:sz w:val="24"/>
          <w:szCs w:val="24"/>
        </w:rPr>
        <w:t>”</w:t>
      </w:r>
    </w:p>
    <w:p w:rsidR="000A64E0" w:rsidRDefault="000A64E0" w:rsidP="008E41E2">
      <w:pPr>
        <w:jc w:val="both"/>
        <w:rPr>
          <w:rFonts w:ascii="Times New Roman" w:hAnsi="Times New Roman"/>
          <w:noProof/>
          <w:sz w:val="24"/>
          <w:szCs w:val="24"/>
        </w:rPr>
      </w:pPr>
    </w:p>
    <w:p w:rsidR="000A64E0" w:rsidRDefault="000A64E0" w:rsidP="008E41E2">
      <w:pPr>
        <w:jc w:val="both"/>
        <w:rPr>
          <w:rFonts w:ascii="Times New Roman" w:hAnsi="Times New Roman"/>
          <w:noProof/>
          <w:sz w:val="24"/>
          <w:szCs w:val="24"/>
        </w:rPr>
      </w:pPr>
      <w:r w:rsidRPr="00FD1ED2">
        <w:rPr>
          <w:rFonts w:ascii="Times New Roman" w:hAnsi="Times New Roman"/>
          <w:noProof/>
          <w:sz w:val="24"/>
          <w:szCs w:val="24"/>
        </w:rPr>
        <w:t xml:space="preserve">   </w:t>
      </w:r>
      <w:r w:rsidR="00FD1ED2" w:rsidRPr="00FD1ED2">
        <w:rPr>
          <w:rFonts w:ascii="Times New Roman" w:hAnsi="Times New Roman"/>
          <w:color w:val="252525"/>
          <w:sz w:val="24"/>
          <w:szCs w:val="24"/>
          <w:shd w:val="clear" w:color="auto" w:fill="FFFFFF"/>
        </w:rPr>
        <w:t xml:space="preserve">In 1732, Cornelius Van </w:t>
      </w:r>
      <w:proofErr w:type="spellStart"/>
      <w:r w:rsidR="00FD1ED2" w:rsidRPr="00FD1ED2">
        <w:rPr>
          <w:rFonts w:ascii="Times New Roman" w:hAnsi="Times New Roman"/>
          <w:color w:val="252525"/>
          <w:sz w:val="24"/>
          <w:szCs w:val="24"/>
          <w:shd w:val="clear" w:color="auto" w:fill="FFFFFF"/>
        </w:rPr>
        <w:t>Wyck</w:t>
      </w:r>
      <w:proofErr w:type="spellEnd"/>
      <w:r w:rsidR="00FD1ED2" w:rsidRPr="00FD1ED2">
        <w:rPr>
          <w:rFonts w:ascii="Times New Roman" w:hAnsi="Times New Roman"/>
          <w:color w:val="252525"/>
          <w:sz w:val="24"/>
          <w:szCs w:val="24"/>
          <w:shd w:val="clear" w:color="auto" w:fill="FFFFFF"/>
        </w:rPr>
        <w:t xml:space="preserve"> (1694–1761), a surveyor, built a house with three rooms, which was later expanded. During the war, it was requisitioned by the Continental Army to serve as Gen. Israel Putnam’s headquarters. </w:t>
      </w:r>
      <w:r w:rsidR="00FD1ED2">
        <w:rPr>
          <w:rFonts w:ascii="Times New Roman" w:hAnsi="Times New Roman"/>
          <w:noProof/>
          <w:sz w:val="24"/>
          <w:szCs w:val="24"/>
        </w:rPr>
        <w:t>It</w:t>
      </w:r>
      <w:r>
        <w:rPr>
          <w:rFonts w:ascii="Times New Roman" w:hAnsi="Times New Roman"/>
          <w:noProof/>
          <w:sz w:val="24"/>
          <w:szCs w:val="24"/>
        </w:rPr>
        <w:t xml:space="preserve"> was made famous by the exploits of “The Spy”, </w:t>
      </w:r>
      <w:r w:rsidR="00FD1ED2">
        <w:rPr>
          <w:rFonts w:ascii="Times New Roman" w:hAnsi="Times New Roman"/>
          <w:noProof/>
          <w:sz w:val="24"/>
          <w:szCs w:val="24"/>
        </w:rPr>
        <w:t>as per the James Fenimore Cooper story, who was actually Enoch Crosby</w:t>
      </w:r>
      <w:r>
        <w:rPr>
          <w:rFonts w:ascii="Times New Roman" w:hAnsi="Times New Roman"/>
          <w:noProof/>
          <w:sz w:val="24"/>
          <w:szCs w:val="24"/>
        </w:rPr>
        <w:t>.</w:t>
      </w:r>
      <w:r w:rsidR="00FD1ED2">
        <w:rPr>
          <w:rFonts w:ascii="Times New Roman" w:hAnsi="Times New Roman"/>
          <w:noProof/>
          <w:sz w:val="24"/>
          <w:szCs w:val="24"/>
        </w:rPr>
        <w:t xml:space="preserve"> In addition to George Washington, it was a destination for </w:t>
      </w:r>
      <w:r w:rsidR="00FD1ED2">
        <w:rPr>
          <w:rStyle w:val="apple-converted-space"/>
          <w:rFonts w:ascii="Arial" w:hAnsi="Arial" w:cs="Arial"/>
          <w:color w:val="252525"/>
          <w:sz w:val="21"/>
          <w:szCs w:val="21"/>
          <w:shd w:val="clear" w:color="auto" w:fill="FFFFFF"/>
        </w:rPr>
        <w:t> </w:t>
      </w:r>
      <w:r w:rsidR="00FD1ED2" w:rsidRPr="00FD1ED2">
        <w:rPr>
          <w:rFonts w:ascii="Times New Roman" w:hAnsi="Times New Roman"/>
          <w:color w:val="252525"/>
          <w:sz w:val="24"/>
          <w:szCs w:val="24"/>
          <w:shd w:val="clear" w:color="auto" w:fill="FFFFFF"/>
        </w:rPr>
        <w:t>the</w:t>
      </w:r>
      <w:r w:rsidR="00FD1ED2">
        <w:rPr>
          <w:rStyle w:val="apple-converted-space"/>
          <w:rFonts w:ascii="Arial" w:hAnsi="Arial" w:cs="Arial"/>
          <w:color w:val="252525"/>
          <w:sz w:val="21"/>
          <w:szCs w:val="21"/>
          <w:shd w:val="clear" w:color="auto" w:fill="FFFFFF"/>
        </w:rPr>
        <w:t> </w:t>
      </w:r>
      <w:hyperlink r:id="rId4" w:tooltip="Gilbert du Motier, marquis de La Fayette" w:history="1">
        <w:r w:rsidR="00FD1ED2" w:rsidRPr="00FD1ED2">
          <w:rPr>
            <w:rStyle w:val="Hyperlink"/>
            <w:rFonts w:ascii="Times New Roman" w:hAnsi="Times New Roman" w:cs="Arial"/>
            <w:color w:val="auto"/>
            <w:sz w:val="24"/>
            <w:szCs w:val="21"/>
            <w:u w:val="none"/>
            <w:shd w:val="clear" w:color="auto" w:fill="FFFFFF"/>
          </w:rPr>
          <w:t>Marquis de Lafayette</w:t>
        </w:r>
      </w:hyperlink>
      <w:r w:rsidR="00FD1ED2" w:rsidRPr="00FD1ED2">
        <w:rPr>
          <w:rFonts w:ascii="Times New Roman" w:hAnsi="Times New Roman" w:cs="Arial"/>
          <w:sz w:val="24"/>
          <w:szCs w:val="21"/>
          <w:shd w:val="clear" w:color="auto" w:fill="FFFFFF"/>
        </w:rPr>
        <w:t>,</w:t>
      </w:r>
      <w:r w:rsidR="00FD1ED2" w:rsidRPr="00FD1ED2">
        <w:rPr>
          <w:rStyle w:val="apple-converted-space"/>
          <w:rFonts w:ascii="Times New Roman" w:hAnsi="Times New Roman" w:cs="Arial"/>
          <w:sz w:val="24"/>
          <w:szCs w:val="21"/>
          <w:shd w:val="clear" w:color="auto" w:fill="FFFFFF"/>
        </w:rPr>
        <w:t> </w:t>
      </w:r>
      <w:hyperlink r:id="rId5" w:tooltip="Friedrich Wilhelm von Steuben" w:history="1">
        <w:r w:rsidR="00FD1ED2" w:rsidRPr="00FD1ED2">
          <w:rPr>
            <w:rStyle w:val="Hyperlink"/>
            <w:rFonts w:ascii="Times New Roman" w:hAnsi="Times New Roman" w:cs="Arial"/>
            <w:color w:val="auto"/>
            <w:sz w:val="24"/>
            <w:szCs w:val="21"/>
            <w:u w:val="none"/>
            <w:shd w:val="clear" w:color="auto" w:fill="FFFFFF"/>
          </w:rPr>
          <w:t>Friedrich Wilhelm von Steuben</w:t>
        </w:r>
      </w:hyperlink>
      <w:r w:rsidR="00FD1ED2" w:rsidRPr="00FD1ED2">
        <w:rPr>
          <w:rFonts w:ascii="Times New Roman" w:hAnsi="Times New Roman" w:cs="Arial"/>
          <w:sz w:val="24"/>
          <w:szCs w:val="21"/>
          <w:shd w:val="clear" w:color="auto" w:fill="FFFFFF"/>
        </w:rPr>
        <w:t>,</w:t>
      </w:r>
      <w:r w:rsidR="00FD1ED2" w:rsidRPr="00FD1ED2">
        <w:rPr>
          <w:rStyle w:val="apple-converted-space"/>
          <w:rFonts w:ascii="Times New Roman" w:hAnsi="Times New Roman" w:cs="Arial"/>
          <w:sz w:val="24"/>
          <w:szCs w:val="21"/>
          <w:shd w:val="clear" w:color="auto" w:fill="FFFFFF"/>
        </w:rPr>
        <w:t> </w:t>
      </w:r>
      <w:hyperlink r:id="rId6" w:tooltip="Alexander McDougall" w:history="1">
        <w:r w:rsidR="00FD1ED2" w:rsidRPr="00FD1ED2">
          <w:rPr>
            <w:rStyle w:val="Hyperlink"/>
            <w:rFonts w:ascii="Times New Roman" w:hAnsi="Times New Roman" w:cs="Arial"/>
            <w:color w:val="auto"/>
            <w:sz w:val="24"/>
            <w:szCs w:val="21"/>
            <w:u w:val="none"/>
            <w:shd w:val="clear" w:color="auto" w:fill="FFFFFF"/>
          </w:rPr>
          <w:t>Alexander McDougall</w:t>
        </w:r>
      </w:hyperlink>
      <w:r w:rsidR="00FD1ED2" w:rsidRPr="00FD1ED2">
        <w:rPr>
          <w:rFonts w:ascii="Times New Roman" w:hAnsi="Times New Roman" w:cs="Arial"/>
          <w:sz w:val="24"/>
          <w:szCs w:val="21"/>
          <w:shd w:val="clear" w:color="auto" w:fill="FFFFFF"/>
        </w:rPr>
        <w:t>,</w:t>
      </w:r>
      <w:r w:rsidR="00FD1ED2" w:rsidRPr="00FD1ED2">
        <w:rPr>
          <w:rStyle w:val="apple-converted-space"/>
          <w:rFonts w:ascii="Times New Roman" w:hAnsi="Times New Roman" w:cs="Arial"/>
          <w:sz w:val="24"/>
          <w:szCs w:val="21"/>
          <w:shd w:val="clear" w:color="auto" w:fill="FFFFFF"/>
        </w:rPr>
        <w:t> </w:t>
      </w:r>
      <w:hyperlink r:id="rId7" w:tooltip="Alexander Hamilton" w:history="1">
        <w:r w:rsidR="00FD1ED2" w:rsidRPr="00FD1ED2">
          <w:rPr>
            <w:rStyle w:val="Hyperlink"/>
            <w:rFonts w:ascii="Times New Roman" w:hAnsi="Times New Roman" w:cs="Arial"/>
            <w:color w:val="auto"/>
            <w:sz w:val="24"/>
            <w:szCs w:val="21"/>
            <w:u w:val="none"/>
            <w:shd w:val="clear" w:color="auto" w:fill="FFFFFF"/>
          </w:rPr>
          <w:t>Alexander Hamilton</w:t>
        </w:r>
      </w:hyperlink>
      <w:r w:rsidR="00FD1ED2" w:rsidRPr="00FD1ED2">
        <w:rPr>
          <w:rFonts w:ascii="Times New Roman" w:hAnsi="Times New Roman" w:cs="Arial"/>
          <w:sz w:val="24"/>
          <w:szCs w:val="21"/>
          <w:shd w:val="clear" w:color="auto" w:fill="FFFFFF"/>
        </w:rPr>
        <w:t>, and</w:t>
      </w:r>
      <w:r w:rsidR="00FD1ED2" w:rsidRPr="00FD1ED2">
        <w:rPr>
          <w:rStyle w:val="apple-converted-space"/>
          <w:rFonts w:ascii="Times New Roman" w:hAnsi="Times New Roman" w:cs="Arial"/>
          <w:sz w:val="24"/>
          <w:szCs w:val="21"/>
          <w:shd w:val="clear" w:color="auto" w:fill="FFFFFF"/>
        </w:rPr>
        <w:t> </w:t>
      </w:r>
      <w:hyperlink r:id="rId8" w:tooltip="John Jay" w:history="1">
        <w:r w:rsidR="00FD1ED2" w:rsidRPr="00FD1ED2">
          <w:rPr>
            <w:rStyle w:val="Hyperlink"/>
            <w:rFonts w:ascii="Times New Roman" w:hAnsi="Times New Roman" w:cs="Arial"/>
            <w:color w:val="auto"/>
            <w:sz w:val="24"/>
            <w:szCs w:val="21"/>
            <w:u w:val="none"/>
            <w:shd w:val="clear" w:color="auto" w:fill="FFFFFF"/>
          </w:rPr>
          <w:t>John Jay</w:t>
        </w:r>
      </w:hyperlink>
      <w:r w:rsidR="00FD1ED2">
        <w:rPr>
          <w:rFonts w:ascii="Times New Roman" w:hAnsi="Times New Roman"/>
          <w:sz w:val="24"/>
        </w:rPr>
        <w:t>.</w:t>
      </w:r>
    </w:p>
    <w:p w:rsidR="0060635B" w:rsidRDefault="0060635B" w:rsidP="008E41E2">
      <w:pPr>
        <w:pStyle w:val="NormalWeb"/>
        <w:spacing w:line="276" w:lineRule="auto"/>
        <w:jc w:val="both"/>
        <w:rPr>
          <w:color w:val="000000"/>
        </w:rPr>
      </w:pPr>
      <w:r>
        <w:rPr>
          <w:noProof/>
        </w:rPr>
        <w:t xml:space="preserve">   </w:t>
      </w:r>
      <w:r w:rsidRPr="0060635B">
        <w:rPr>
          <w:noProof/>
        </w:rPr>
        <w:t xml:space="preserve">According to </w:t>
      </w:r>
      <w:r w:rsidR="00A2251A">
        <w:rPr>
          <w:noProof/>
        </w:rPr>
        <w:t>Philip</w:t>
      </w:r>
      <w:r w:rsidRPr="0060635B">
        <w:rPr>
          <w:noProof/>
        </w:rPr>
        <w:t xml:space="preserve"> H. Smith’s “</w:t>
      </w:r>
      <w:r w:rsidR="006C0886">
        <w:rPr>
          <w:noProof/>
        </w:rPr>
        <w:t xml:space="preserve">General </w:t>
      </w:r>
      <w:r w:rsidRPr="0060635B">
        <w:rPr>
          <w:noProof/>
        </w:rPr>
        <w:t>History of Dutchess County</w:t>
      </w:r>
      <w:r w:rsidR="006C0886">
        <w:rPr>
          <w:noProof/>
        </w:rPr>
        <w:t xml:space="preserve"> </w:t>
      </w:r>
      <w:r w:rsidR="0059770B">
        <w:rPr>
          <w:noProof/>
        </w:rPr>
        <w:t>from 1609 to 1876</w:t>
      </w:r>
      <w:r w:rsidRPr="0060635B">
        <w:rPr>
          <w:noProof/>
        </w:rPr>
        <w:t>”</w:t>
      </w:r>
      <w:r>
        <w:rPr>
          <w:noProof/>
        </w:rPr>
        <w:t xml:space="preserve"> (18</w:t>
      </w:r>
      <w:r w:rsidR="00A2251A">
        <w:rPr>
          <w:noProof/>
        </w:rPr>
        <w:t>77</w:t>
      </w:r>
      <w:r>
        <w:rPr>
          <w:noProof/>
        </w:rPr>
        <w:t>)</w:t>
      </w:r>
      <w:r w:rsidRPr="0060635B">
        <w:rPr>
          <w:noProof/>
        </w:rPr>
        <w:t>, “</w:t>
      </w:r>
      <w:r w:rsidR="003A75DF">
        <w:rPr>
          <w:noProof/>
        </w:rPr>
        <w:t xml:space="preserve">Large quantities of stores from </w:t>
      </w:r>
      <w:r w:rsidR="008E41E2">
        <w:rPr>
          <w:noProof/>
        </w:rPr>
        <w:t>D</w:t>
      </w:r>
      <w:r w:rsidR="003A75DF">
        <w:rPr>
          <w:noProof/>
        </w:rPr>
        <w:t xml:space="preserve">utchess and adjacent counties, as well as from the eastern States, were there accumulated for the use of the Continental army. </w:t>
      </w:r>
      <w:r w:rsidRPr="0060635B">
        <w:rPr>
          <w:color w:val="000000"/>
        </w:rPr>
        <w:t>The</w:t>
      </w:r>
      <w:r w:rsidR="003A75DF">
        <w:rPr>
          <w:color w:val="000000"/>
        </w:rPr>
        <w:t>y (the</w:t>
      </w:r>
      <w:r w:rsidRPr="0060635B">
        <w:rPr>
          <w:color w:val="000000"/>
        </w:rPr>
        <w:t xml:space="preserve"> barracks</w:t>
      </w:r>
      <w:r w:rsidR="003A75DF">
        <w:rPr>
          <w:color w:val="000000"/>
        </w:rPr>
        <w:t>) were located on the level plateau southeast of Fishkill village. Frequently</w:t>
      </w:r>
      <w:r w:rsidR="00A23EA5">
        <w:rPr>
          <w:color w:val="000000"/>
        </w:rPr>
        <w:t>,</w:t>
      </w:r>
      <w:r w:rsidR="003A75DF">
        <w:rPr>
          <w:color w:val="000000"/>
        </w:rPr>
        <w:t xml:space="preserve"> large bodies of troops were stationed there. After the battle of </w:t>
      </w:r>
      <w:r w:rsidR="00A23EA5">
        <w:rPr>
          <w:color w:val="000000"/>
        </w:rPr>
        <w:t>W</w:t>
      </w:r>
      <w:r w:rsidR="003A75DF">
        <w:rPr>
          <w:color w:val="000000"/>
        </w:rPr>
        <w:t xml:space="preserve">hite Plains the wounded were conveyed to Fishkill where, in addition to the barracks hospitals, the churches were used for that purpose. Of the many that died, it is </w:t>
      </w:r>
      <w:proofErr w:type="gramStart"/>
      <w:r w:rsidR="003A75DF">
        <w:rPr>
          <w:color w:val="000000"/>
        </w:rPr>
        <w:t>asserted,</w:t>
      </w:r>
      <w:proofErr w:type="gramEnd"/>
      <w:r w:rsidR="003A75DF">
        <w:rPr>
          <w:color w:val="000000"/>
        </w:rPr>
        <w:t xml:space="preserve"> their bodies were piled up as high as cord wood in places between the Dutch and Episcopal churches. Near the base of the mountain a short distance south of the village is the soldiers’ burial ground, where </w:t>
      </w:r>
      <w:proofErr w:type="spellStart"/>
      <w:r w:rsidR="003A75DF">
        <w:rPr>
          <w:color w:val="000000"/>
        </w:rPr>
        <w:t>moulder</w:t>
      </w:r>
      <w:proofErr w:type="spellEnd"/>
      <w:r w:rsidR="003A75DF">
        <w:rPr>
          <w:color w:val="000000"/>
        </w:rPr>
        <w:t xml:space="preserve"> the remains of hundreds of patriots, whose </w:t>
      </w:r>
      <w:r w:rsidR="003A75DF">
        <w:rPr>
          <w:color w:val="000000"/>
        </w:rPr>
        <w:lastRenderedPageBreak/>
        <w:t xml:space="preserve">devotion and blood helped to secure the inestimable boon of liberty. </w:t>
      </w:r>
      <w:proofErr w:type="gramStart"/>
      <w:r w:rsidR="003A75DF">
        <w:rPr>
          <w:color w:val="000000"/>
        </w:rPr>
        <w:t>Small-pox</w:t>
      </w:r>
      <w:r w:rsidR="00A23EA5">
        <w:rPr>
          <w:color w:val="000000"/>
        </w:rPr>
        <w:t>,</w:t>
      </w:r>
      <w:r w:rsidR="003A75DF">
        <w:rPr>
          <w:color w:val="000000"/>
        </w:rPr>
        <w:t xml:space="preserve"> which broke out</w:t>
      </w:r>
      <w:r w:rsidRPr="0060635B">
        <w:rPr>
          <w:color w:val="000000"/>
        </w:rPr>
        <w:t xml:space="preserve"> </w:t>
      </w:r>
      <w:r w:rsidR="003A75DF">
        <w:rPr>
          <w:color w:val="000000"/>
        </w:rPr>
        <w:t>in the camp</w:t>
      </w:r>
      <w:r w:rsidR="00A23EA5">
        <w:rPr>
          <w:color w:val="000000"/>
        </w:rPr>
        <w:t>,</w:t>
      </w:r>
      <w:r w:rsidR="003A75DF">
        <w:rPr>
          <w:color w:val="000000"/>
        </w:rPr>
        <w:t xml:space="preserve"> added the </w:t>
      </w:r>
      <w:r w:rsidR="003A75DF" w:rsidRPr="0012724B">
        <w:rPr>
          <w:color w:val="000000"/>
        </w:rPr>
        <w:t>bodies of many more.”</w:t>
      </w:r>
      <w:proofErr w:type="gramEnd"/>
      <w:r w:rsidR="003A75DF" w:rsidRPr="0012724B">
        <w:rPr>
          <w:color w:val="000000"/>
        </w:rPr>
        <w:t xml:space="preserve"> </w:t>
      </w:r>
    </w:p>
    <w:p w:rsidR="0012724B" w:rsidRPr="0012724B" w:rsidRDefault="003C3F8B" w:rsidP="008E41E2">
      <w:pPr>
        <w:pStyle w:val="NormalWeb"/>
        <w:spacing w:line="276" w:lineRule="auto"/>
        <w:jc w:val="both"/>
        <w:rPr>
          <w:color w:val="000000"/>
        </w:rPr>
      </w:pPr>
      <w:r>
        <w:rPr>
          <w:color w:val="000000"/>
        </w:rPr>
        <w:t xml:space="preserve">   </w:t>
      </w:r>
      <w:r w:rsidR="0012724B" w:rsidRPr="0012724B">
        <w:rPr>
          <w:color w:val="000000"/>
        </w:rPr>
        <w:t xml:space="preserve">On October 14, 1897, the </w:t>
      </w:r>
      <w:r w:rsidR="0012724B">
        <w:rPr>
          <w:color w:val="000000"/>
        </w:rPr>
        <w:t>“</w:t>
      </w:r>
      <w:r w:rsidR="0012724B" w:rsidRPr="0012724B">
        <w:rPr>
          <w:color w:val="000000"/>
        </w:rPr>
        <w:t>Continental Soldier’s Monument</w:t>
      </w:r>
      <w:r w:rsidR="0012724B">
        <w:rPr>
          <w:color w:val="000000"/>
        </w:rPr>
        <w:t>”</w:t>
      </w:r>
      <w:r w:rsidR="0012724B" w:rsidRPr="0012724B">
        <w:rPr>
          <w:color w:val="000000"/>
        </w:rPr>
        <w:t xml:space="preserve"> was dedicated at th</w:t>
      </w:r>
      <w:r w:rsidR="00922A87">
        <w:rPr>
          <w:color w:val="000000"/>
        </w:rPr>
        <w:t>e</w:t>
      </w:r>
      <w:r w:rsidR="0012724B" w:rsidRPr="0012724B">
        <w:rPr>
          <w:color w:val="000000"/>
        </w:rPr>
        <w:t xml:space="preserve"> </w:t>
      </w:r>
      <w:r w:rsidR="00922A87">
        <w:rPr>
          <w:color w:val="000000"/>
        </w:rPr>
        <w:t xml:space="preserve">burial </w:t>
      </w:r>
      <w:r w:rsidR="00D34956">
        <w:rPr>
          <w:color w:val="000000"/>
        </w:rPr>
        <w:t>ground</w:t>
      </w:r>
      <w:r w:rsidR="008D3EDD">
        <w:rPr>
          <w:color w:val="000000"/>
        </w:rPr>
        <w:t xml:space="preserve"> by the </w:t>
      </w:r>
      <w:proofErr w:type="spellStart"/>
      <w:r w:rsidR="008D3EDD">
        <w:rPr>
          <w:color w:val="000000"/>
        </w:rPr>
        <w:t>Melzingah</w:t>
      </w:r>
      <w:proofErr w:type="spellEnd"/>
      <w:r w:rsidR="008D3EDD">
        <w:rPr>
          <w:color w:val="000000"/>
        </w:rPr>
        <w:t xml:space="preserve"> Chapter of the DAR</w:t>
      </w:r>
      <w:r w:rsidR="00922A87">
        <w:rPr>
          <w:color w:val="000000"/>
        </w:rPr>
        <w:t xml:space="preserve">, </w:t>
      </w:r>
      <w:r w:rsidR="00D34956">
        <w:rPr>
          <w:color w:val="000000"/>
        </w:rPr>
        <w:t>but it</w:t>
      </w:r>
      <w:r w:rsidR="00922A87">
        <w:rPr>
          <w:color w:val="000000"/>
        </w:rPr>
        <w:t xml:space="preserve"> was later moved near the house</w:t>
      </w:r>
      <w:r w:rsidR="008D3EDD">
        <w:rPr>
          <w:color w:val="000000"/>
        </w:rPr>
        <w:t>.</w:t>
      </w:r>
    </w:p>
    <w:p w:rsidR="00A23EA5" w:rsidRDefault="00A23EA5" w:rsidP="008E41E2">
      <w:pPr>
        <w:pStyle w:val="NormalWeb"/>
        <w:spacing w:line="276" w:lineRule="auto"/>
        <w:jc w:val="both"/>
        <w:rPr>
          <w:color w:val="000000"/>
        </w:rPr>
      </w:pPr>
      <w:r w:rsidRPr="0012724B">
        <w:rPr>
          <w:color w:val="000000"/>
        </w:rPr>
        <w:t xml:space="preserve">   The </w:t>
      </w:r>
      <w:r w:rsidR="001F2F1C" w:rsidRPr="0012724B">
        <w:rPr>
          <w:color w:val="000000"/>
        </w:rPr>
        <w:t xml:space="preserve">remaining 70 acres of the </w:t>
      </w:r>
      <w:r w:rsidRPr="0012724B">
        <w:rPr>
          <w:color w:val="000000"/>
        </w:rPr>
        <w:t xml:space="preserve">Fishkill Supply Depot was added to the National Register of Historic Places on January 21, 1974. </w:t>
      </w:r>
      <w:r w:rsidR="001F2F1C" w:rsidRPr="0012724B">
        <w:rPr>
          <w:color w:val="000000"/>
        </w:rPr>
        <w:t>Over the years, the site has been threatened by a number of projects, including the building of I</w:t>
      </w:r>
      <w:r w:rsidR="008E41E2">
        <w:rPr>
          <w:color w:val="000000"/>
        </w:rPr>
        <w:t>-</w:t>
      </w:r>
      <w:r w:rsidR="001F2F1C" w:rsidRPr="0012724B">
        <w:rPr>
          <w:color w:val="000000"/>
        </w:rPr>
        <w:t>84, the construction of the Dutchess Mall in 1974</w:t>
      </w:r>
      <w:r w:rsidR="003C3F8B">
        <w:rPr>
          <w:color w:val="000000"/>
        </w:rPr>
        <w:t xml:space="preserve">, a gas station, and </w:t>
      </w:r>
      <w:r w:rsidR="000433E6">
        <w:rPr>
          <w:color w:val="000000"/>
        </w:rPr>
        <w:t>several stores</w:t>
      </w:r>
      <w:r w:rsidR="001F2F1C" w:rsidRPr="0012724B">
        <w:rPr>
          <w:color w:val="000000"/>
        </w:rPr>
        <w:t xml:space="preserve">. </w:t>
      </w:r>
    </w:p>
    <w:p w:rsidR="00BD0A68" w:rsidRDefault="00D632CE" w:rsidP="008E41E2">
      <w:pPr>
        <w:pStyle w:val="NormalWeb"/>
        <w:spacing w:line="276" w:lineRule="auto"/>
        <w:jc w:val="both"/>
        <w:rPr>
          <w:color w:val="000000"/>
          <w:sz w:val="20"/>
          <w:szCs w:val="20"/>
        </w:rPr>
      </w:pPr>
      <w:r>
        <w:rPr>
          <w:noProof/>
          <w:color w:val="000000"/>
        </w:rPr>
        <w:drawing>
          <wp:anchor distT="0" distB="0" distL="114300" distR="114300" simplePos="0" relativeHeight="251658240" behindDoc="0" locked="0" layoutInCell="1" allowOverlap="1">
            <wp:simplePos x="0" y="0"/>
            <wp:positionH relativeFrom="margin">
              <wp:align>left</wp:align>
            </wp:positionH>
            <wp:positionV relativeFrom="margin">
              <wp:posOffset>2219325</wp:posOffset>
            </wp:positionV>
            <wp:extent cx="3009900" cy="4391025"/>
            <wp:effectExtent l="19050" t="0" r="0" b="0"/>
            <wp:wrapSquare wrapText="bothSides"/>
            <wp:docPr id="2" name="Picture 1" descr="Fishkill Supply Depot DAR Mon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kill Supply Depot DAR Monument.jpg"/>
                    <pic:cNvPicPr/>
                  </pic:nvPicPr>
                  <pic:blipFill>
                    <a:blip r:embed="rId9" cstate="print"/>
                    <a:stretch>
                      <a:fillRect/>
                    </a:stretch>
                  </pic:blipFill>
                  <pic:spPr>
                    <a:xfrm>
                      <a:off x="0" y="0"/>
                      <a:ext cx="3009900" cy="4391025"/>
                    </a:xfrm>
                    <a:prstGeom prst="rect">
                      <a:avLst/>
                    </a:prstGeom>
                  </pic:spPr>
                </pic:pic>
              </a:graphicData>
            </a:graphic>
          </wp:anchor>
        </w:drawing>
      </w:r>
      <w:r w:rsidR="00BD0A68">
        <w:rPr>
          <w:color w:val="000000"/>
        </w:rPr>
        <w:t xml:space="preserve">   An archeological report released in 2009, using ground penetrating radar, identified hundreds of like</w:t>
      </w:r>
      <w:r>
        <w:rPr>
          <w:color w:val="000000"/>
        </w:rPr>
        <w:t>ly grave sites on the southern end of the property, consisten</w:t>
      </w:r>
      <w:r w:rsidR="00BD0A68">
        <w:rPr>
          <w:color w:val="000000"/>
        </w:rPr>
        <w:t>t with the historical narratives.</w:t>
      </w:r>
    </w:p>
    <w:p w:rsidR="00D632CE" w:rsidRDefault="00BE3402" w:rsidP="008E41E2">
      <w:pPr>
        <w:pStyle w:val="NormalWeb"/>
        <w:spacing w:line="276" w:lineRule="auto"/>
        <w:jc w:val="both"/>
        <w:rPr>
          <w:color w:val="000000"/>
        </w:rPr>
      </w:pPr>
      <w:r>
        <w:rPr>
          <w:color w:val="000000"/>
        </w:rPr>
        <w:t xml:space="preserve">   </w:t>
      </w:r>
      <w:r w:rsidR="00922A87">
        <w:rPr>
          <w:color w:val="000000"/>
        </w:rPr>
        <w:t>T</w:t>
      </w:r>
      <w:r w:rsidR="008E41E2">
        <w:rPr>
          <w:color w:val="000000"/>
        </w:rPr>
        <w:t>his was the most important northern supply center during the Revolution, including a burial site of at least 300 patriots</w:t>
      </w:r>
      <w:r w:rsidR="000433E6">
        <w:rPr>
          <w:color w:val="000000"/>
        </w:rPr>
        <w:t xml:space="preserve"> in unmarked graves</w:t>
      </w:r>
      <w:r w:rsidR="008E41E2">
        <w:rPr>
          <w:color w:val="000000"/>
        </w:rPr>
        <w:t xml:space="preserve">, if not more. Unfortunately, other than the Van </w:t>
      </w:r>
      <w:proofErr w:type="spellStart"/>
      <w:r w:rsidR="008E41E2">
        <w:rPr>
          <w:color w:val="000000"/>
        </w:rPr>
        <w:t>Wyck</w:t>
      </w:r>
      <w:proofErr w:type="spellEnd"/>
      <w:r w:rsidR="008E41E2">
        <w:rPr>
          <w:color w:val="000000"/>
        </w:rPr>
        <w:t xml:space="preserve"> house itself, no other notable structure survived, even though there was once a sprawling military complex here, including more than 10 storage buildings, a prison, hospital, blacksmiths, bakeries, stables and workshops to supply the troops. And while the one winter spent at Valley Forge </w:t>
      </w:r>
      <w:r w:rsidR="000433E6">
        <w:rPr>
          <w:color w:val="000000"/>
        </w:rPr>
        <w:t xml:space="preserve">is indelibly preserved </w:t>
      </w:r>
      <w:r w:rsidR="008E41E2">
        <w:rPr>
          <w:color w:val="000000"/>
        </w:rPr>
        <w:t xml:space="preserve">with a national park, </w:t>
      </w:r>
      <w:r w:rsidR="000433E6">
        <w:rPr>
          <w:color w:val="000000"/>
        </w:rPr>
        <w:t xml:space="preserve">the Fishkill Supply Depot’s critical role throughout the war years has been </w:t>
      </w:r>
      <w:proofErr w:type="gramStart"/>
      <w:r w:rsidR="000433E6">
        <w:rPr>
          <w:color w:val="000000"/>
        </w:rPr>
        <w:t xml:space="preserve">greatly </w:t>
      </w:r>
      <w:r w:rsidR="00D632CE">
        <w:rPr>
          <w:color w:val="000000"/>
        </w:rPr>
        <w:t xml:space="preserve"> overlooked</w:t>
      </w:r>
      <w:proofErr w:type="gramEnd"/>
      <w:r w:rsidR="00D632CE">
        <w:rPr>
          <w:color w:val="000000"/>
        </w:rPr>
        <w:t xml:space="preserve">.     </w:t>
      </w:r>
    </w:p>
    <w:p w:rsidR="008E41E2" w:rsidRPr="0012724B" w:rsidRDefault="00D632CE" w:rsidP="008E41E2">
      <w:pPr>
        <w:pStyle w:val="NormalWeb"/>
        <w:spacing w:line="276" w:lineRule="auto"/>
        <w:jc w:val="both"/>
        <w:rPr>
          <w:color w:val="000000"/>
        </w:rPr>
      </w:pPr>
      <w:r w:rsidRPr="00D632CE">
        <w:rPr>
          <w:b/>
          <w:color w:val="000000"/>
          <w:sz w:val="20"/>
          <w:szCs w:val="20"/>
        </w:rPr>
        <w:t>DAR’s</w:t>
      </w:r>
      <w:r>
        <w:rPr>
          <w:color w:val="000000"/>
        </w:rPr>
        <w:t xml:space="preserve"> </w:t>
      </w:r>
      <w:r w:rsidRPr="00BD0A68">
        <w:rPr>
          <w:b/>
          <w:color w:val="000000"/>
          <w:sz w:val="20"/>
          <w:szCs w:val="20"/>
        </w:rPr>
        <w:t>Continental Soldiers’ Monument (</w:t>
      </w:r>
      <w:r w:rsidRPr="00BD0A68">
        <w:rPr>
          <w:b/>
          <w:i/>
          <w:color w:val="000000"/>
          <w:sz w:val="20"/>
          <w:szCs w:val="20"/>
        </w:rPr>
        <w:t>Tom Maxson</w:t>
      </w:r>
      <w:r w:rsidRPr="00BD0A68">
        <w:rPr>
          <w:b/>
          <w:color w:val="000000"/>
          <w:sz w:val="20"/>
          <w:szCs w:val="20"/>
        </w:rPr>
        <w:t>)</w:t>
      </w:r>
      <w:r>
        <w:rPr>
          <w:b/>
          <w:color w:val="000000"/>
          <w:sz w:val="20"/>
          <w:szCs w:val="20"/>
        </w:rPr>
        <w:t xml:space="preserve">                 </w:t>
      </w:r>
    </w:p>
    <w:p w:rsidR="008E41E2" w:rsidRPr="0012724B" w:rsidRDefault="003C3F8B" w:rsidP="008E41E2">
      <w:pPr>
        <w:pStyle w:val="NormalWeb"/>
        <w:spacing w:line="276" w:lineRule="auto"/>
        <w:jc w:val="both"/>
        <w:rPr>
          <w:color w:val="000000"/>
        </w:rPr>
      </w:pPr>
      <w:r>
        <w:rPr>
          <w:color w:val="000000"/>
        </w:rPr>
        <w:t xml:space="preserve">   </w:t>
      </w:r>
      <w:r w:rsidR="008E41E2">
        <w:rPr>
          <w:color w:val="000000"/>
        </w:rPr>
        <w:t xml:space="preserve">Today, the latest threat is a proposed shopping center </w:t>
      </w:r>
      <w:r>
        <w:rPr>
          <w:color w:val="000000"/>
        </w:rPr>
        <w:t xml:space="preserve">and small hotel </w:t>
      </w:r>
      <w:r w:rsidR="008E41E2">
        <w:rPr>
          <w:color w:val="000000"/>
        </w:rPr>
        <w:t>dubbed “Continental Commons”. This 10.47 acre proposal</w:t>
      </w:r>
      <w:r>
        <w:rPr>
          <w:color w:val="000000"/>
        </w:rPr>
        <w:t>, which only preserves a .25 acre sliver</w:t>
      </w:r>
      <w:r w:rsidR="000433E6">
        <w:rPr>
          <w:color w:val="000000"/>
        </w:rPr>
        <w:t xml:space="preserve"> of a burial ground</w:t>
      </w:r>
      <w:r>
        <w:rPr>
          <w:color w:val="000000"/>
        </w:rPr>
        <w:t>,</w:t>
      </w:r>
      <w:r w:rsidR="008E41E2">
        <w:rPr>
          <w:color w:val="000000"/>
        </w:rPr>
        <w:t xml:space="preserve"> is being opposed by the Friends of the Fishkill Supply Depot (FOFSD). They are seeking </w:t>
      </w:r>
      <w:r>
        <w:rPr>
          <w:color w:val="000000"/>
        </w:rPr>
        <w:t xml:space="preserve">to preserve the </w:t>
      </w:r>
      <w:r w:rsidR="003A61F2">
        <w:rPr>
          <w:color w:val="000000"/>
        </w:rPr>
        <w:t>Depot</w:t>
      </w:r>
      <w:r>
        <w:rPr>
          <w:color w:val="000000"/>
        </w:rPr>
        <w:t xml:space="preserve"> so that a</w:t>
      </w:r>
      <w:r w:rsidR="008E41E2">
        <w:rPr>
          <w:color w:val="000000"/>
        </w:rPr>
        <w:t xml:space="preserve"> comprehensive </w:t>
      </w:r>
      <w:r>
        <w:rPr>
          <w:color w:val="000000"/>
        </w:rPr>
        <w:t>archaeological s</w:t>
      </w:r>
      <w:r w:rsidR="008E41E2">
        <w:rPr>
          <w:color w:val="000000"/>
        </w:rPr>
        <w:t>tudy</w:t>
      </w:r>
      <w:r w:rsidR="000433E6">
        <w:rPr>
          <w:color w:val="000000"/>
        </w:rPr>
        <w:t xml:space="preserve"> can be performed</w:t>
      </w:r>
      <w:r w:rsidR="003A61F2">
        <w:rPr>
          <w:color w:val="000000"/>
        </w:rPr>
        <w:t>,</w:t>
      </w:r>
      <w:r w:rsidR="008E41E2">
        <w:rPr>
          <w:color w:val="000000"/>
        </w:rPr>
        <w:t xml:space="preserve"> </w:t>
      </w:r>
      <w:r w:rsidR="00B86821">
        <w:rPr>
          <w:color w:val="000000"/>
        </w:rPr>
        <w:t xml:space="preserve">fully </w:t>
      </w:r>
      <w:r w:rsidR="003A61F2">
        <w:rPr>
          <w:color w:val="000000"/>
        </w:rPr>
        <w:lastRenderedPageBreak/>
        <w:t>interpreting the site</w:t>
      </w:r>
      <w:r w:rsidR="00160320">
        <w:rPr>
          <w:color w:val="000000"/>
        </w:rPr>
        <w:t xml:space="preserve"> and burial locations</w:t>
      </w:r>
      <w:r w:rsidR="003A61F2">
        <w:rPr>
          <w:color w:val="000000"/>
        </w:rPr>
        <w:t xml:space="preserve">, </w:t>
      </w:r>
      <w:r>
        <w:rPr>
          <w:color w:val="000000"/>
        </w:rPr>
        <w:t>and inclu</w:t>
      </w:r>
      <w:r w:rsidR="003A61F2">
        <w:rPr>
          <w:color w:val="000000"/>
        </w:rPr>
        <w:t>ding it</w:t>
      </w:r>
      <w:r>
        <w:rPr>
          <w:color w:val="000000"/>
        </w:rPr>
        <w:t xml:space="preserve"> with the Hudson Highlands State Park Preserve.</w:t>
      </w:r>
      <w:r w:rsidR="008E41E2">
        <w:rPr>
          <w:color w:val="000000"/>
        </w:rPr>
        <w:t xml:space="preserve"> </w:t>
      </w:r>
    </w:p>
    <w:p w:rsidR="0060635B" w:rsidRPr="0012724B" w:rsidRDefault="003C3F8B" w:rsidP="008E41E2">
      <w:pPr>
        <w:pStyle w:val="NormalWeb"/>
        <w:spacing w:line="276" w:lineRule="auto"/>
        <w:jc w:val="both"/>
        <w:rPr>
          <w:color w:val="000000"/>
        </w:rPr>
      </w:pPr>
      <w:r>
        <w:rPr>
          <w:color w:val="333333"/>
          <w:shd w:val="clear" w:color="auto" w:fill="FAFAFA"/>
        </w:rPr>
        <w:t xml:space="preserve">   It was recently announced that the</w:t>
      </w:r>
      <w:r w:rsidR="00A64C37" w:rsidRPr="0012724B">
        <w:rPr>
          <w:color w:val="333333"/>
          <w:shd w:val="clear" w:color="auto" w:fill="FAFAFA"/>
        </w:rPr>
        <w:t xml:space="preserve"> Town of Fishkill Planning Board will hire an archaeologist while moving forward with the site review for </w:t>
      </w:r>
      <w:r w:rsidR="00842613">
        <w:rPr>
          <w:color w:val="333333"/>
          <w:shd w:val="clear" w:color="auto" w:fill="FAFAFA"/>
        </w:rPr>
        <w:t>Continental Commons</w:t>
      </w:r>
      <w:r w:rsidR="008B7126">
        <w:rPr>
          <w:color w:val="333333"/>
          <w:shd w:val="clear" w:color="auto" w:fill="FAFAFA"/>
        </w:rPr>
        <w:t>.</w:t>
      </w:r>
      <w:r>
        <w:rPr>
          <w:color w:val="333333"/>
          <w:shd w:val="clear" w:color="auto" w:fill="FAFAFA"/>
        </w:rPr>
        <w:t xml:space="preserve"> It is the fervent hope of preservationists that a comprehensive effort will be made to document </w:t>
      </w:r>
      <w:r w:rsidR="00B86821">
        <w:rPr>
          <w:color w:val="333333"/>
          <w:shd w:val="clear" w:color="auto" w:fill="FAFAFA"/>
        </w:rPr>
        <w:t xml:space="preserve">and preserve </w:t>
      </w:r>
      <w:r>
        <w:rPr>
          <w:color w:val="333333"/>
          <w:shd w:val="clear" w:color="auto" w:fill="FAFAFA"/>
        </w:rPr>
        <w:t>this important site</w:t>
      </w:r>
      <w:r w:rsidR="00922A87">
        <w:rPr>
          <w:color w:val="333333"/>
          <w:shd w:val="clear" w:color="auto" w:fill="FAFAFA"/>
        </w:rPr>
        <w:t>, and honor the brave patriots who served,</w:t>
      </w:r>
      <w:r>
        <w:rPr>
          <w:color w:val="333333"/>
          <w:shd w:val="clear" w:color="auto" w:fill="FAFAFA"/>
        </w:rPr>
        <w:t xml:space="preserve"> before it is too late.</w:t>
      </w:r>
    </w:p>
    <w:p w:rsidR="0060635B" w:rsidRPr="0012724B" w:rsidRDefault="0060635B" w:rsidP="008E41E2">
      <w:pPr>
        <w:jc w:val="both"/>
        <w:rPr>
          <w:rFonts w:ascii="Times New Roman" w:hAnsi="Times New Roman"/>
          <w:noProof/>
          <w:sz w:val="24"/>
          <w:szCs w:val="24"/>
        </w:rPr>
      </w:pPr>
    </w:p>
    <w:p w:rsidR="00941878" w:rsidRPr="0012724B" w:rsidRDefault="00941878" w:rsidP="008E41E2">
      <w:pPr>
        <w:jc w:val="both"/>
        <w:rPr>
          <w:rFonts w:ascii="Times New Roman" w:hAnsi="Times New Roman"/>
          <w:noProof/>
          <w:sz w:val="24"/>
          <w:szCs w:val="24"/>
        </w:rPr>
      </w:pPr>
    </w:p>
    <w:p w:rsidR="00941878" w:rsidRPr="0012724B" w:rsidRDefault="00941878" w:rsidP="008E41E2">
      <w:pPr>
        <w:jc w:val="both"/>
        <w:rPr>
          <w:rFonts w:ascii="Times New Roman" w:hAnsi="Times New Roman"/>
          <w:noProof/>
          <w:sz w:val="24"/>
          <w:szCs w:val="24"/>
        </w:rPr>
      </w:pPr>
      <w:r w:rsidRPr="0012724B">
        <w:rPr>
          <w:rFonts w:ascii="Times New Roman" w:hAnsi="Times New Roman"/>
          <w:noProof/>
          <w:sz w:val="24"/>
          <w:szCs w:val="24"/>
        </w:rPr>
        <w:t xml:space="preserve">   </w:t>
      </w:r>
    </w:p>
    <w:p w:rsidR="007E2C14" w:rsidRPr="0012724B" w:rsidRDefault="00D632CE" w:rsidP="008E41E2">
      <w:pPr>
        <w:jc w:val="both"/>
        <w:rPr>
          <w:rFonts w:ascii="Times New Roman" w:hAnsi="Times New Roman"/>
          <w:sz w:val="24"/>
          <w:szCs w:val="24"/>
        </w:rPr>
      </w:pPr>
    </w:p>
    <w:sectPr w:rsidR="007E2C14" w:rsidRPr="0012724B"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B4A"/>
    <w:rsid w:val="00021D58"/>
    <w:rsid w:val="00041C92"/>
    <w:rsid w:val="000433E6"/>
    <w:rsid w:val="000A64E0"/>
    <w:rsid w:val="00111815"/>
    <w:rsid w:val="0012724B"/>
    <w:rsid w:val="00160320"/>
    <w:rsid w:val="001F2F1C"/>
    <w:rsid w:val="001F7C66"/>
    <w:rsid w:val="002F241C"/>
    <w:rsid w:val="003A61F2"/>
    <w:rsid w:val="003A75DF"/>
    <w:rsid w:val="003C3F8B"/>
    <w:rsid w:val="00432DF3"/>
    <w:rsid w:val="00433EB0"/>
    <w:rsid w:val="00475AE8"/>
    <w:rsid w:val="0059770B"/>
    <w:rsid w:val="0060635B"/>
    <w:rsid w:val="00652B4A"/>
    <w:rsid w:val="006C0886"/>
    <w:rsid w:val="00842613"/>
    <w:rsid w:val="008B7126"/>
    <w:rsid w:val="008D3EDD"/>
    <w:rsid w:val="008E41E2"/>
    <w:rsid w:val="00922A87"/>
    <w:rsid w:val="00941878"/>
    <w:rsid w:val="00A2251A"/>
    <w:rsid w:val="00A23EA5"/>
    <w:rsid w:val="00A64C37"/>
    <w:rsid w:val="00A831F4"/>
    <w:rsid w:val="00B86821"/>
    <w:rsid w:val="00BD0A68"/>
    <w:rsid w:val="00BE3402"/>
    <w:rsid w:val="00D34956"/>
    <w:rsid w:val="00D632CE"/>
    <w:rsid w:val="00F241EC"/>
    <w:rsid w:val="00FD1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35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0635B"/>
  </w:style>
  <w:style w:type="character" w:styleId="Hyperlink">
    <w:name w:val="Hyperlink"/>
    <w:basedOn w:val="DefaultParagraphFont"/>
    <w:uiPriority w:val="99"/>
    <w:semiHidden/>
    <w:unhideWhenUsed/>
    <w:rsid w:val="00FD1ED2"/>
    <w:rPr>
      <w:color w:val="0000FF"/>
      <w:u w:val="single"/>
    </w:rPr>
  </w:style>
  <w:style w:type="paragraph" w:styleId="BalloonText">
    <w:name w:val="Balloon Text"/>
    <w:basedOn w:val="Normal"/>
    <w:link w:val="BalloonTextChar"/>
    <w:uiPriority w:val="99"/>
    <w:semiHidden/>
    <w:unhideWhenUsed/>
    <w:rsid w:val="00BD0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551778">
      <w:bodyDiv w:val="1"/>
      <w:marLeft w:val="0"/>
      <w:marRight w:val="0"/>
      <w:marTop w:val="0"/>
      <w:marBottom w:val="0"/>
      <w:divBdr>
        <w:top w:val="none" w:sz="0" w:space="0" w:color="auto"/>
        <w:left w:val="none" w:sz="0" w:space="0" w:color="auto"/>
        <w:bottom w:val="none" w:sz="0" w:space="0" w:color="auto"/>
        <w:right w:val="none" w:sz="0" w:space="0" w:color="auto"/>
      </w:divBdr>
    </w:div>
    <w:div w:id="13923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n_Jay" TargetMode="External"/><Relationship Id="rId3" Type="http://schemas.openxmlformats.org/officeDocument/2006/relationships/webSettings" Target="webSettings.xml"/><Relationship Id="rId7" Type="http://schemas.openxmlformats.org/officeDocument/2006/relationships/hyperlink" Target="https://en.wikipedia.org/wiki/Alexander_Hamil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lexander_McDougall" TargetMode="External"/><Relationship Id="rId11" Type="http://schemas.openxmlformats.org/officeDocument/2006/relationships/theme" Target="theme/theme1.xml"/><Relationship Id="rId5" Type="http://schemas.openxmlformats.org/officeDocument/2006/relationships/hyperlink" Target="https://en.wikipedia.org/wiki/Friedrich_Wilhelm_von_Steuben" TargetMode="External"/><Relationship Id="rId10" Type="http://schemas.openxmlformats.org/officeDocument/2006/relationships/fontTable" Target="fontTable.xml"/><Relationship Id="rId4" Type="http://schemas.openxmlformats.org/officeDocument/2006/relationships/hyperlink" Target="https://en.wikipedia.org/wiki/Gilbert_du_Motier,_marquis_de_La_Fayette"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2389</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16</cp:revision>
  <dcterms:created xsi:type="dcterms:W3CDTF">2016-07-22T22:21:00Z</dcterms:created>
  <dcterms:modified xsi:type="dcterms:W3CDTF">2016-07-25T17:52:00Z</dcterms:modified>
</cp:coreProperties>
</file>